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1335" w:rsidRPr="00904036" w:rsidRDefault="00F91335" w:rsidP="00904036">
      <w:pPr>
        <w:jc w:val="center"/>
        <w:rPr>
          <w:b/>
          <w:bCs/>
          <w:color w:val="0432FF"/>
          <w:sz w:val="28"/>
          <w:szCs w:val="28"/>
          <w:u w:val="single"/>
        </w:rPr>
      </w:pPr>
      <w:r w:rsidRPr="00904036">
        <w:rPr>
          <w:b/>
          <w:bCs/>
          <w:color w:val="0432FF"/>
          <w:sz w:val="28"/>
          <w:szCs w:val="28"/>
          <w:u w:val="single"/>
        </w:rPr>
        <w:t>Modulo per la richiesta dei libri</w:t>
      </w:r>
    </w:p>
    <w:p w:rsidR="00F91335" w:rsidRDefault="00F91335" w:rsidP="00F91335">
      <w:pPr>
        <w:jc w:val="center"/>
        <w:rPr>
          <w:b/>
          <w:bCs/>
          <w:color w:val="0432FF"/>
          <w:sz w:val="28"/>
          <w:szCs w:val="28"/>
        </w:rPr>
      </w:pPr>
    </w:p>
    <w:p w:rsidR="00904036" w:rsidRDefault="00F91335" w:rsidP="00904036">
      <w:pPr>
        <w:jc w:val="both"/>
        <w:rPr>
          <w:color w:val="0432FF"/>
        </w:rPr>
      </w:pPr>
      <w:r>
        <w:rPr>
          <w:color w:val="0432FF"/>
        </w:rPr>
        <w:t xml:space="preserve">Inserire i dati </w:t>
      </w:r>
      <w:r w:rsidR="00904036">
        <w:rPr>
          <w:color w:val="0432FF"/>
        </w:rPr>
        <w:t xml:space="preserve">sottostanti </w:t>
      </w:r>
      <w:r>
        <w:rPr>
          <w:color w:val="0432FF"/>
        </w:rPr>
        <w:t xml:space="preserve">e, nella tabella, inserire </w:t>
      </w:r>
      <w:r w:rsidR="00904036">
        <w:rPr>
          <w:color w:val="0432FF"/>
        </w:rPr>
        <w:t>nella colonna di destra il numero di copie desiderate in corrispondenza dei titoli che volete ricevere</w:t>
      </w:r>
      <w:r w:rsidR="00AD4DD4">
        <w:rPr>
          <w:color w:val="0432FF"/>
        </w:rPr>
        <w:t>, quindi</w:t>
      </w:r>
      <w:r w:rsidR="00904036">
        <w:rPr>
          <w:color w:val="0432FF"/>
        </w:rPr>
        <w:t xml:space="preserve"> </w:t>
      </w:r>
      <w:r w:rsidR="00AD4DD4">
        <w:rPr>
          <w:color w:val="0432FF"/>
        </w:rPr>
        <w:t>i</w:t>
      </w:r>
      <w:r w:rsidR="00904036">
        <w:rPr>
          <w:color w:val="0432FF"/>
        </w:rPr>
        <w:t xml:space="preserve">nviare il file </w:t>
      </w:r>
      <w:r w:rsidR="00AD4DD4">
        <w:rPr>
          <w:color w:val="0432FF"/>
        </w:rPr>
        <w:t xml:space="preserve">per email </w:t>
      </w:r>
      <w:r w:rsidR="00904036">
        <w:rPr>
          <w:color w:val="0432FF"/>
        </w:rPr>
        <w:t>a</w:t>
      </w:r>
      <w:r w:rsidR="00D26C45">
        <w:rPr>
          <w:color w:val="0432FF"/>
        </w:rPr>
        <w:t xml:space="preserve"> tutti e tre gli indirizzi</w:t>
      </w:r>
      <w:r w:rsidR="00904036">
        <w:rPr>
          <w:color w:val="0432FF"/>
        </w:rPr>
        <w:t>:</w:t>
      </w:r>
    </w:p>
    <w:p w:rsidR="00F91335" w:rsidRPr="00F91335" w:rsidRDefault="00904036" w:rsidP="00F91335">
      <w:pPr>
        <w:jc w:val="both"/>
        <w:rPr>
          <w:color w:val="0432FF"/>
        </w:rPr>
      </w:pPr>
      <w:r>
        <w:rPr>
          <w:color w:val="0432FF"/>
        </w:rPr>
        <w:t>katia72.giannotta@gmail.com, antonio.salvemini@libero.it</w:t>
      </w:r>
      <w:r w:rsidR="000A7BC3">
        <w:rPr>
          <w:color w:val="0432FF"/>
        </w:rPr>
        <w:t>, valentina.gencheva@libero.it</w:t>
      </w:r>
    </w:p>
    <w:p w:rsidR="00F91335" w:rsidRPr="00F91335" w:rsidRDefault="00F91335">
      <w:pPr>
        <w:rPr>
          <w:b/>
          <w:bCs/>
          <w:color w:val="0432FF"/>
        </w:rPr>
      </w:pPr>
    </w:p>
    <w:p w:rsidR="00F91335" w:rsidRPr="008C00E8" w:rsidRDefault="00005C80">
      <w:pPr>
        <w:rPr>
          <w:color w:val="0432FF"/>
        </w:rPr>
      </w:pPr>
      <w:r>
        <w:rPr>
          <w:b/>
          <w:bCs/>
          <w:color w:val="0432FF"/>
        </w:rPr>
        <w:t>E</w:t>
      </w:r>
      <w:r w:rsidR="00F91335" w:rsidRPr="00F91335">
        <w:rPr>
          <w:b/>
          <w:bCs/>
          <w:color w:val="0432FF"/>
        </w:rPr>
        <w:t>mail:</w:t>
      </w:r>
      <w:r w:rsidR="008C00E8">
        <w:rPr>
          <w:color w:val="0432FF"/>
        </w:rPr>
        <w:t xml:space="preserve"> </w:t>
      </w:r>
    </w:p>
    <w:p w:rsidR="00F91335" w:rsidRPr="00F91335" w:rsidRDefault="00F91335">
      <w:pPr>
        <w:rPr>
          <w:b/>
          <w:bCs/>
          <w:color w:val="0432FF"/>
        </w:rPr>
      </w:pPr>
    </w:p>
    <w:p w:rsidR="00F91335" w:rsidRPr="008C00E8" w:rsidRDefault="00005C80">
      <w:pPr>
        <w:rPr>
          <w:color w:val="0432FF"/>
        </w:rPr>
      </w:pPr>
      <w:r>
        <w:rPr>
          <w:b/>
          <w:bCs/>
          <w:color w:val="0432FF"/>
        </w:rPr>
        <w:t>N</w:t>
      </w:r>
      <w:r w:rsidR="00F91335" w:rsidRPr="00F91335">
        <w:rPr>
          <w:b/>
          <w:bCs/>
          <w:color w:val="0432FF"/>
        </w:rPr>
        <w:t xml:space="preserve">ome e </w:t>
      </w:r>
      <w:r>
        <w:rPr>
          <w:b/>
          <w:bCs/>
          <w:color w:val="0432FF"/>
        </w:rPr>
        <w:t>C</w:t>
      </w:r>
      <w:r w:rsidR="00F91335" w:rsidRPr="00F91335">
        <w:rPr>
          <w:b/>
          <w:bCs/>
          <w:color w:val="0432FF"/>
        </w:rPr>
        <w:t>ognome:</w:t>
      </w:r>
      <w:r w:rsidR="008C00E8">
        <w:rPr>
          <w:color w:val="0432FF"/>
        </w:rPr>
        <w:t xml:space="preserve"> </w:t>
      </w:r>
    </w:p>
    <w:p w:rsidR="00F91335" w:rsidRDefault="00F91335">
      <w:pPr>
        <w:rPr>
          <w:b/>
          <w:bCs/>
          <w:color w:val="0432FF"/>
        </w:rPr>
      </w:pPr>
    </w:p>
    <w:p w:rsidR="00F91335" w:rsidRPr="008C00E8" w:rsidRDefault="00005C80">
      <w:pPr>
        <w:rPr>
          <w:color w:val="0432FF"/>
        </w:rPr>
      </w:pPr>
      <w:r>
        <w:rPr>
          <w:b/>
          <w:bCs/>
          <w:color w:val="0432FF"/>
        </w:rPr>
        <w:t>I</w:t>
      </w:r>
      <w:r w:rsidR="00F91335">
        <w:rPr>
          <w:b/>
          <w:bCs/>
          <w:color w:val="0432FF"/>
        </w:rPr>
        <w:t>ndirizzo:</w:t>
      </w:r>
      <w:r w:rsidR="008C00E8">
        <w:rPr>
          <w:color w:val="0432FF"/>
        </w:rPr>
        <w:t xml:space="preserve"> </w:t>
      </w:r>
    </w:p>
    <w:p w:rsidR="00F91335" w:rsidRDefault="00F91335">
      <w:pPr>
        <w:rPr>
          <w:b/>
          <w:bCs/>
          <w:color w:val="0432FF"/>
        </w:rPr>
      </w:pPr>
    </w:p>
    <w:p w:rsidR="00F91335" w:rsidRPr="008C00E8" w:rsidRDefault="00005C80">
      <w:pPr>
        <w:rPr>
          <w:color w:val="0432FF"/>
        </w:rPr>
      </w:pPr>
      <w:r>
        <w:rPr>
          <w:b/>
          <w:bCs/>
          <w:color w:val="0432FF"/>
        </w:rPr>
        <w:t>N</w:t>
      </w:r>
      <w:r w:rsidR="00F91335">
        <w:rPr>
          <w:b/>
          <w:bCs/>
          <w:color w:val="0432FF"/>
        </w:rPr>
        <w:t>umero civico:</w:t>
      </w:r>
      <w:r w:rsidR="008C00E8">
        <w:rPr>
          <w:color w:val="0432FF"/>
        </w:rPr>
        <w:t xml:space="preserve"> </w:t>
      </w:r>
    </w:p>
    <w:p w:rsidR="00F91335" w:rsidRDefault="00F91335">
      <w:pPr>
        <w:rPr>
          <w:b/>
          <w:bCs/>
          <w:color w:val="0432FF"/>
        </w:rPr>
      </w:pPr>
    </w:p>
    <w:p w:rsidR="00F91335" w:rsidRPr="008C00E8" w:rsidRDefault="00F91335">
      <w:pPr>
        <w:rPr>
          <w:color w:val="0432FF"/>
        </w:rPr>
      </w:pPr>
      <w:r>
        <w:rPr>
          <w:b/>
          <w:bCs/>
          <w:color w:val="0432FF"/>
        </w:rPr>
        <w:t>CAP:</w:t>
      </w:r>
      <w:r w:rsidR="008C00E8">
        <w:rPr>
          <w:color w:val="0432FF"/>
        </w:rPr>
        <w:t xml:space="preserve"> </w:t>
      </w:r>
    </w:p>
    <w:p w:rsidR="00F91335" w:rsidRDefault="00F91335">
      <w:pPr>
        <w:rPr>
          <w:b/>
          <w:bCs/>
          <w:color w:val="0432FF"/>
        </w:rPr>
      </w:pPr>
    </w:p>
    <w:p w:rsidR="00F91335" w:rsidRPr="008C00E8" w:rsidRDefault="00005C80">
      <w:pPr>
        <w:rPr>
          <w:color w:val="0432FF"/>
        </w:rPr>
      </w:pPr>
      <w:r>
        <w:rPr>
          <w:b/>
          <w:bCs/>
          <w:color w:val="0432FF"/>
        </w:rPr>
        <w:t>C</w:t>
      </w:r>
      <w:r w:rsidR="00F91335">
        <w:rPr>
          <w:b/>
          <w:bCs/>
          <w:color w:val="0432FF"/>
        </w:rPr>
        <w:t>ittà:</w:t>
      </w:r>
      <w:r w:rsidR="008C00E8">
        <w:rPr>
          <w:color w:val="0432FF"/>
        </w:rPr>
        <w:t xml:space="preserve"> </w:t>
      </w:r>
    </w:p>
    <w:p w:rsidR="00F91335" w:rsidRDefault="00F91335">
      <w:pPr>
        <w:rPr>
          <w:b/>
          <w:bCs/>
          <w:color w:val="0432FF"/>
        </w:rPr>
      </w:pPr>
    </w:p>
    <w:p w:rsidR="00F91335" w:rsidRPr="008C00E8" w:rsidRDefault="00005C80">
      <w:pPr>
        <w:rPr>
          <w:color w:val="0432FF"/>
        </w:rPr>
      </w:pPr>
      <w:r>
        <w:rPr>
          <w:b/>
          <w:bCs/>
          <w:color w:val="0432FF"/>
        </w:rPr>
        <w:t>S</w:t>
      </w:r>
      <w:r w:rsidR="00F91335">
        <w:rPr>
          <w:b/>
          <w:bCs/>
          <w:color w:val="0432FF"/>
        </w:rPr>
        <w:t>igla provincia:</w:t>
      </w:r>
      <w:r w:rsidR="008C00E8">
        <w:rPr>
          <w:color w:val="0432FF"/>
        </w:rPr>
        <w:t xml:space="preserve"> </w:t>
      </w:r>
    </w:p>
    <w:p w:rsidR="00F91335" w:rsidRDefault="00F91335">
      <w:pPr>
        <w:rPr>
          <w:b/>
          <w:bCs/>
          <w:color w:val="0432FF"/>
        </w:rPr>
      </w:pPr>
    </w:p>
    <w:p w:rsidR="00F91335" w:rsidRPr="008C00E8" w:rsidRDefault="00005C80">
      <w:pPr>
        <w:rPr>
          <w:color w:val="0432FF"/>
        </w:rPr>
      </w:pPr>
      <w:r>
        <w:rPr>
          <w:b/>
          <w:bCs/>
          <w:color w:val="0432FF"/>
        </w:rPr>
        <w:t>T</w:t>
      </w:r>
      <w:r w:rsidR="00F91335">
        <w:rPr>
          <w:b/>
          <w:bCs/>
          <w:color w:val="0432FF"/>
        </w:rPr>
        <w:t>elefono (facoltativo):</w:t>
      </w:r>
      <w:r w:rsidR="008C00E8">
        <w:rPr>
          <w:color w:val="0432FF"/>
        </w:rPr>
        <w:t xml:space="preserve"> </w:t>
      </w:r>
    </w:p>
    <w:p w:rsidR="00F91335" w:rsidRDefault="00F91335">
      <w:pPr>
        <w:rPr>
          <w:b/>
          <w:bCs/>
          <w:color w:val="0432FF"/>
        </w:rPr>
      </w:pPr>
    </w:p>
    <w:p w:rsidR="00F91335" w:rsidRDefault="00F91335">
      <w:pPr>
        <w:rPr>
          <w:b/>
          <w:bCs/>
          <w:color w:val="0432FF"/>
        </w:rPr>
      </w:pPr>
    </w:p>
    <w:tbl>
      <w:tblPr>
        <w:tblStyle w:val="Grigliatabella"/>
        <w:tblW w:w="9904" w:type="dxa"/>
        <w:tblLook w:val="04A0" w:firstRow="1" w:lastRow="0" w:firstColumn="1" w:lastColumn="0" w:noHBand="0" w:noVBand="1"/>
      </w:tblPr>
      <w:tblGrid>
        <w:gridCol w:w="8459"/>
        <w:gridCol w:w="1445"/>
      </w:tblGrid>
      <w:tr w:rsidR="00F91335" w:rsidTr="00904036">
        <w:trPr>
          <w:trHeight w:val="789"/>
        </w:trPr>
        <w:tc>
          <w:tcPr>
            <w:tcW w:w="8459" w:type="dxa"/>
          </w:tcPr>
          <w:p w:rsidR="00F91335" w:rsidRDefault="00904036" w:rsidP="00904036">
            <w:pPr>
              <w:jc w:val="center"/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Titolo del libro</w:t>
            </w:r>
          </w:p>
        </w:tc>
        <w:tc>
          <w:tcPr>
            <w:tcW w:w="1445" w:type="dxa"/>
          </w:tcPr>
          <w:p w:rsidR="00904036" w:rsidRDefault="00904036" w:rsidP="00904036">
            <w:pPr>
              <w:jc w:val="center"/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 xml:space="preserve">Numero </w:t>
            </w:r>
          </w:p>
          <w:p w:rsidR="00F91335" w:rsidRDefault="00904036" w:rsidP="00904036">
            <w:pPr>
              <w:jc w:val="center"/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di copie</w:t>
            </w: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Pr="00904036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La vita dopo la morte del corpo fisico</w:t>
            </w:r>
            <w:r w:rsidR="00107B34">
              <w:rPr>
                <w:b/>
                <w:bCs/>
                <w:color w:val="0432FF"/>
              </w:rPr>
              <w:t xml:space="preserve"> e altri scritti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Luci sul cammino della vita</w:t>
            </w:r>
            <w:r w:rsidR="00107B34">
              <w:rPr>
                <w:b/>
                <w:bCs/>
                <w:color w:val="0432FF"/>
              </w:rPr>
              <w:t xml:space="preserve"> – 99 Storie d’ispirazione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900 pensieri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Il Maestro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Intuizione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Guida all’analisi frenologica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Ricollegarsi alla Fonte praticando la Paneuritmia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I canti della Paneuritmia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Le due vie – Lezioni del primo anno della Classe dei giovani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405"/>
        </w:trPr>
        <w:tc>
          <w:tcPr>
            <w:tcW w:w="8459" w:type="dxa"/>
          </w:tcPr>
          <w:p w:rsidR="00F91335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Il libro della salute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107B34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Lo sbocciare dell’anima umana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Voce nel deserto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Pensieri luminosi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F91335">
            <w:pPr>
              <w:rPr>
                <w:b/>
                <w:bCs/>
                <w:color w:val="0432FF"/>
              </w:rPr>
            </w:pP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F91335">
            <w:pPr>
              <w:rPr>
                <w:b/>
                <w:bCs/>
                <w:color w:val="0432FF"/>
              </w:rPr>
            </w:pP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</w:tbl>
    <w:p w:rsidR="00F91335" w:rsidRPr="00F91335" w:rsidRDefault="00F91335">
      <w:pPr>
        <w:rPr>
          <w:b/>
          <w:bCs/>
          <w:color w:val="0432FF"/>
        </w:rPr>
      </w:pPr>
    </w:p>
    <w:sectPr w:rsidR="00F91335" w:rsidRPr="00F91335" w:rsidSect="0048736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35"/>
    <w:rsid w:val="00005C80"/>
    <w:rsid w:val="000A7BC3"/>
    <w:rsid w:val="00107B34"/>
    <w:rsid w:val="002C0287"/>
    <w:rsid w:val="00487361"/>
    <w:rsid w:val="00692AD1"/>
    <w:rsid w:val="008C00E8"/>
    <w:rsid w:val="00904036"/>
    <w:rsid w:val="00AD4DD4"/>
    <w:rsid w:val="00D26C45"/>
    <w:rsid w:val="00F9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B7AC7D"/>
  <w15:chartTrackingRefBased/>
  <w15:docId w15:val="{8A9248C5-7E33-8647-B49E-53A41C3D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9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A7BC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7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2024-03-30T18:32:00Z</dcterms:created>
  <dcterms:modified xsi:type="dcterms:W3CDTF">2024-09-12T15:37:00Z</dcterms:modified>
</cp:coreProperties>
</file>